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90F" w:rsidRPr="00F43873" w:rsidRDefault="00EE090F" w:rsidP="00EE090F">
      <w:pPr>
        <w:shd w:val="clear" w:color="auto" w:fill="FFFFFF"/>
        <w:spacing w:before="300" w:after="0" w:line="240" w:lineRule="auto"/>
        <w:outlineLvl w:val="1"/>
        <w:rPr>
          <w:rFonts w:ascii="Arial" w:eastAsia="Times New Roman" w:hAnsi="Arial" w:cs="Arial"/>
          <w:color w:val="2874BC"/>
          <w:sz w:val="36"/>
          <w:szCs w:val="36"/>
          <w:lang w:eastAsia="fr-FR"/>
        </w:rPr>
      </w:pPr>
      <w:r w:rsidRPr="00F43873">
        <w:rPr>
          <w:rFonts w:ascii="Arial" w:eastAsia="Times New Roman" w:hAnsi="Arial" w:cs="Arial"/>
          <w:color w:val="2874BC"/>
          <w:sz w:val="36"/>
          <w:szCs w:val="36"/>
          <w:lang w:eastAsia="fr-FR"/>
        </w:rPr>
        <w:t>Dématérialisation des demandes d'autorisation d'urbanisme</w:t>
      </w:r>
    </w:p>
    <w:p w:rsidR="00EE090F" w:rsidRPr="00F43873" w:rsidRDefault="00EE090F" w:rsidP="00EE090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F43873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A compter du 1er Janvier 2022, toute demande d’autorisation d’urbanisme pourra être transmise par voie électronique conformément à la loi portant évolution du logement, de l’aménagement et du numérique du 23 novembre 2018, dite loi “ELAN”.</w:t>
      </w:r>
    </w:p>
    <w:p w:rsidR="00EE090F" w:rsidRPr="00F43873" w:rsidRDefault="00EE090F" w:rsidP="00EE090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F43873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Ce service dématérialisé permet d’offrir aux pétitionnaires une réduction des délais d’envoi et de transmission entre services, une plus grande transparence sur l’état d’avancement des dossiers, une réduction des coûts liés à la constitution et au dépôt des demandes d’autorisation d’urbanisme. Cette possibilité de transmettre en ligne par saisine par voie électronique (SVE) concerne toutes les demandes d’autorisation d’urbanisme.</w:t>
      </w:r>
    </w:p>
    <w:p w:rsidR="00EE090F" w:rsidRPr="00F43873" w:rsidRDefault="00EE090F" w:rsidP="00EE09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F43873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Pour accéder à ce nouveau dispositif, il sera nécessaire de faire sa demande via le lien suivant :</w:t>
      </w:r>
    </w:p>
    <w:p w:rsidR="00EE090F" w:rsidRDefault="00EE090F" w:rsidP="00EE090F">
      <w:pPr>
        <w:pStyle w:val="Sansinterligne"/>
        <w:rPr>
          <w:lang w:eastAsia="fr-FR"/>
        </w:rPr>
      </w:pPr>
      <w:r>
        <w:rPr>
          <w:lang w:eastAsia="fr-FR"/>
        </w:rPr>
        <w:t xml:space="preserve">ESSERT-ROMAND : </w:t>
      </w:r>
      <w:hyperlink r:id="rId5" w:anchor="/074114/cgu" w:history="1">
        <w:r w:rsidRPr="00AF7E9F">
          <w:rPr>
            <w:rStyle w:val="Lienhypertexte"/>
            <w:lang w:eastAsia="fr-FR"/>
          </w:rPr>
          <w:t>https://sve.sirap.fr/#/074114/cgu</w:t>
        </w:r>
      </w:hyperlink>
    </w:p>
    <w:p w:rsidR="00EE090F" w:rsidRPr="00EE090F" w:rsidRDefault="00EE090F" w:rsidP="00EE090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  <w:u w:val="single"/>
          <w:lang w:eastAsia="fr-FR"/>
        </w:rPr>
      </w:pPr>
      <w:r w:rsidRPr="00F43873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Cette saisine par voie électronique est conseillée</w:t>
      </w:r>
      <w:r w:rsidRPr="00EE090F">
        <w:rPr>
          <w:rFonts w:ascii="Arial" w:eastAsia="Times New Roman" w:hAnsi="Arial" w:cs="Arial"/>
          <w:color w:val="333333"/>
          <w:sz w:val="18"/>
          <w:szCs w:val="18"/>
          <w:u w:val="single"/>
          <w:lang w:eastAsia="fr-FR"/>
        </w:rPr>
        <w:t>, mais vous pouvez toujours déposer un dossier en version papier.</w:t>
      </w:r>
    </w:p>
    <w:p w:rsidR="00EE090F" w:rsidRPr="00F43873" w:rsidRDefault="00EE090F" w:rsidP="00EE090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F43873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N’hésitez pas à nous contacter pour toute information complémentaire</w:t>
      </w:r>
      <w:r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au 04 50 84 68 15</w:t>
      </w:r>
      <w:bookmarkStart w:id="0" w:name="_GoBack"/>
      <w:bookmarkEnd w:id="0"/>
    </w:p>
    <w:p w:rsidR="00EE090F" w:rsidRPr="002829FC" w:rsidRDefault="00EE090F" w:rsidP="00EE090F">
      <w:pPr>
        <w:rPr>
          <w:sz w:val="18"/>
          <w:szCs w:val="18"/>
        </w:rPr>
      </w:pPr>
      <w:r w:rsidRPr="002829FC">
        <w:rPr>
          <w:sz w:val="18"/>
          <w:szCs w:val="18"/>
        </w:rPr>
        <w:t>Les dossiers pouvant être déposés par voie électronique sont</w:t>
      </w:r>
      <w:r>
        <w:rPr>
          <w:sz w:val="18"/>
          <w:szCs w:val="18"/>
        </w:rPr>
        <w:t> :</w:t>
      </w:r>
      <w:r w:rsidRPr="002829FC">
        <w:rPr>
          <w:sz w:val="18"/>
          <w:szCs w:val="18"/>
        </w:rPr>
        <w:t xml:space="preserve"> (liste susceptible d’évolution)  </w:t>
      </w:r>
    </w:p>
    <w:p w:rsidR="00EE090F" w:rsidRPr="002829FC" w:rsidRDefault="00EE090F" w:rsidP="00EE090F">
      <w:pPr>
        <w:pStyle w:val="Paragraphedeliste"/>
        <w:numPr>
          <w:ilvl w:val="0"/>
          <w:numId w:val="5"/>
        </w:numPr>
        <w:tabs>
          <w:tab w:val="left" w:pos="5103"/>
        </w:tabs>
        <w:rPr>
          <w:sz w:val="18"/>
          <w:szCs w:val="18"/>
        </w:rPr>
      </w:pPr>
      <w:r w:rsidRPr="002829FC">
        <w:rPr>
          <w:rFonts w:ascii="Roboto" w:hAnsi="Roboto"/>
          <w:color w:val="737373"/>
          <w:sz w:val="18"/>
          <w:szCs w:val="18"/>
          <w:shd w:val="clear" w:color="auto" w:fill="FFFFFF"/>
        </w:rPr>
        <w:t>Déclaration d'intention d'aliéner (DIA)</w:t>
      </w:r>
    </w:p>
    <w:p w:rsidR="00EE090F" w:rsidRPr="002829FC" w:rsidRDefault="00EE090F" w:rsidP="00EE090F">
      <w:pPr>
        <w:pStyle w:val="Paragraphedeliste"/>
        <w:numPr>
          <w:ilvl w:val="0"/>
          <w:numId w:val="5"/>
        </w:numPr>
        <w:tabs>
          <w:tab w:val="left" w:pos="5103"/>
        </w:tabs>
        <w:rPr>
          <w:sz w:val="18"/>
          <w:szCs w:val="18"/>
        </w:rPr>
      </w:pPr>
      <w:r w:rsidRPr="002829FC">
        <w:rPr>
          <w:rFonts w:ascii="Roboto" w:hAnsi="Roboto"/>
          <w:color w:val="737373"/>
          <w:sz w:val="18"/>
          <w:szCs w:val="18"/>
          <w:shd w:val="clear" w:color="auto" w:fill="FFFFFF"/>
        </w:rPr>
        <w:t>Autorisation de travaux sur ERP (AT)</w:t>
      </w:r>
    </w:p>
    <w:p w:rsidR="00EE090F" w:rsidRPr="002829FC" w:rsidRDefault="00EE090F" w:rsidP="00EE090F">
      <w:pPr>
        <w:pStyle w:val="Paragraphedeliste"/>
        <w:numPr>
          <w:ilvl w:val="0"/>
          <w:numId w:val="5"/>
        </w:numPr>
        <w:tabs>
          <w:tab w:val="left" w:pos="5103"/>
        </w:tabs>
        <w:rPr>
          <w:sz w:val="18"/>
          <w:szCs w:val="18"/>
        </w:rPr>
      </w:pPr>
      <w:r w:rsidRPr="002829FC">
        <w:rPr>
          <w:rFonts w:ascii="Roboto" w:hAnsi="Roboto"/>
          <w:color w:val="737373"/>
          <w:sz w:val="18"/>
          <w:szCs w:val="18"/>
          <w:shd w:val="clear" w:color="auto" w:fill="FFFFFF"/>
        </w:rPr>
        <w:t>Travaux sur monument historique</w:t>
      </w:r>
    </w:p>
    <w:p w:rsidR="00EE090F" w:rsidRPr="002829FC" w:rsidRDefault="00EE090F" w:rsidP="00EE090F">
      <w:pPr>
        <w:pStyle w:val="Paragraphedeliste"/>
        <w:numPr>
          <w:ilvl w:val="0"/>
          <w:numId w:val="5"/>
        </w:numPr>
        <w:tabs>
          <w:tab w:val="left" w:pos="5103"/>
        </w:tabs>
        <w:rPr>
          <w:sz w:val="18"/>
          <w:szCs w:val="18"/>
        </w:rPr>
      </w:pPr>
      <w:r w:rsidRPr="002829FC">
        <w:rPr>
          <w:rFonts w:ascii="Roboto" w:hAnsi="Roboto"/>
          <w:color w:val="737373"/>
          <w:sz w:val="18"/>
          <w:szCs w:val="18"/>
          <w:shd w:val="clear" w:color="auto" w:fill="FFFFFF"/>
        </w:rPr>
        <w:t xml:space="preserve">Déclaration préalable de nouvelle installation publicité et </w:t>
      </w:r>
      <w:proofErr w:type="spellStart"/>
      <w:r w:rsidRPr="002829FC">
        <w:rPr>
          <w:rFonts w:ascii="Roboto" w:hAnsi="Roboto"/>
          <w:color w:val="737373"/>
          <w:sz w:val="18"/>
          <w:szCs w:val="18"/>
          <w:shd w:val="clear" w:color="auto" w:fill="FFFFFF"/>
        </w:rPr>
        <w:t>préenseigne</w:t>
      </w:r>
      <w:proofErr w:type="spellEnd"/>
    </w:p>
    <w:p w:rsidR="00EE090F" w:rsidRPr="002829FC" w:rsidRDefault="00EE090F" w:rsidP="00EE090F">
      <w:pPr>
        <w:pStyle w:val="Paragraphedeliste"/>
        <w:numPr>
          <w:ilvl w:val="0"/>
          <w:numId w:val="5"/>
        </w:numPr>
        <w:tabs>
          <w:tab w:val="left" w:pos="5103"/>
        </w:tabs>
        <w:rPr>
          <w:sz w:val="18"/>
          <w:szCs w:val="18"/>
        </w:rPr>
      </w:pPr>
      <w:r w:rsidRPr="002829FC">
        <w:rPr>
          <w:rFonts w:ascii="Roboto" w:hAnsi="Roboto"/>
          <w:color w:val="737373"/>
          <w:sz w:val="18"/>
          <w:szCs w:val="18"/>
          <w:shd w:val="clear" w:color="auto" w:fill="FFFFFF"/>
        </w:rPr>
        <w:t xml:space="preserve">Déclaration préalable de modification de publicité et </w:t>
      </w:r>
      <w:proofErr w:type="spellStart"/>
      <w:r w:rsidRPr="002829FC">
        <w:rPr>
          <w:rFonts w:ascii="Roboto" w:hAnsi="Roboto"/>
          <w:color w:val="737373"/>
          <w:sz w:val="18"/>
          <w:szCs w:val="18"/>
          <w:shd w:val="clear" w:color="auto" w:fill="FFFFFF"/>
        </w:rPr>
        <w:t>préenseigne</w:t>
      </w:r>
      <w:proofErr w:type="spellEnd"/>
    </w:p>
    <w:p w:rsidR="00EE090F" w:rsidRPr="002829FC" w:rsidRDefault="00EE090F" w:rsidP="00EE090F">
      <w:pPr>
        <w:pStyle w:val="Paragraphedeliste"/>
        <w:numPr>
          <w:ilvl w:val="0"/>
          <w:numId w:val="5"/>
        </w:numPr>
        <w:tabs>
          <w:tab w:val="left" w:pos="5103"/>
        </w:tabs>
        <w:rPr>
          <w:sz w:val="18"/>
          <w:szCs w:val="18"/>
        </w:rPr>
      </w:pPr>
      <w:r w:rsidRPr="002829FC">
        <w:rPr>
          <w:rFonts w:ascii="Roboto" w:hAnsi="Roboto"/>
          <w:color w:val="737373"/>
          <w:sz w:val="18"/>
          <w:szCs w:val="18"/>
          <w:shd w:val="clear" w:color="auto" w:fill="FFFFFF"/>
        </w:rPr>
        <w:t>Certificat d'urbanisme d'information (</w:t>
      </w:r>
      <w:proofErr w:type="spellStart"/>
      <w:r w:rsidRPr="002829FC">
        <w:rPr>
          <w:rFonts w:ascii="Roboto" w:hAnsi="Roboto"/>
          <w:color w:val="737373"/>
          <w:sz w:val="18"/>
          <w:szCs w:val="18"/>
          <w:shd w:val="clear" w:color="auto" w:fill="FFFFFF"/>
        </w:rPr>
        <w:t>Cua</w:t>
      </w:r>
      <w:proofErr w:type="spellEnd"/>
      <w:r w:rsidRPr="002829FC">
        <w:rPr>
          <w:rFonts w:ascii="Roboto" w:hAnsi="Roboto"/>
          <w:color w:val="737373"/>
          <w:sz w:val="18"/>
          <w:szCs w:val="18"/>
          <w:shd w:val="clear" w:color="auto" w:fill="FFFFFF"/>
        </w:rPr>
        <w:t>)</w:t>
      </w:r>
    </w:p>
    <w:p w:rsidR="00EE090F" w:rsidRPr="002829FC" w:rsidRDefault="00EE090F" w:rsidP="00EE090F">
      <w:pPr>
        <w:pStyle w:val="Paragraphedeliste"/>
        <w:numPr>
          <w:ilvl w:val="0"/>
          <w:numId w:val="5"/>
        </w:numPr>
        <w:tabs>
          <w:tab w:val="left" w:pos="5103"/>
        </w:tabs>
        <w:rPr>
          <w:sz w:val="18"/>
          <w:szCs w:val="18"/>
        </w:rPr>
      </w:pPr>
      <w:r w:rsidRPr="002829FC">
        <w:rPr>
          <w:rFonts w:ascii="Roboto" w:hAnsi="Roboto"/>
          <w:color w:val="737373"/>
          <w:sz w:val="18"/>
          <w:szCs w:val="18"/>
          <w:shd w:val="clear" w:color="auto" w:fill="FFFFFF"/>
        </w:rPr>
        <w:t>Certificat d'urbanisme opérationnel (</w:t>
      </w:r>
      <w:proofErr w:type="spellStart"/>
      <w:r w:rsidRPr="002829FC">
        <w:rPr>
          <w:rFonts w:ascii="Roboto" w:hAnsi="Roboto"/>
          <w:color w:val="737373"/>
          <w:sz w:val="18"/>
          <w:szCs w:val="18"/>
          <w:shd w:val="clear" w:color="auto" w:fill="FFFFFF"/>
        </w:rPr>
        <w:t>Cub</w:t>
      </w:r>
      <w:proofErr w:type="spellEnd"/>
      <w:r w:rsidRPr="002829FC">
        <w:rPr>
          <w:rFonts w:ascii="Roboto" w:hAnsi="Roboto"/>
          <w:color w:val="737373"/>
          <w:sz w:val="18"/>
          <w:szCs w:val="18"/>
          <w:shd w:val="clear" w:color="auto" w:fill="FFFFFF"/>
        </w:rPr>
        <w:t>)</w:t>
      </w:r>
    </w:p>
    <w:p w:rsidR="00EE090F" w:rsidRPr="002829FC" w:rsidRDefault="00EE090F" w:rsidP="00EE090F">
      <w:pPr>
        <w:pStyle w:val="Paragraphedeliste"/>
        <w:numPr>
          <w:ilvl w:val="0"/>
          <w:numId w:val="5"/>
        </w:numPr>
        <w:tabs>
          <w:tab w:val="left" w:pos="5103"/>
        </w:tabs>
        <w:rPr>
          <w:sz w:val="18"/>
          <w:szCs w:val="18"/>
        </w:rPr>
      </w:pPr>
      <w:r w:rsidRPr="002829FC">
        <w:rPr>
          <w:rFonts w:ascii="Roboto" w:hAnsi="Roboto"/>
          <w:color w:val="737373"/>
          <w:sz w:val="18"/>
          <w:szCs w:val="18"/>
          <w:shd w:val="clear" w:color="auto" w:fill="FFFFFF"/>
        </w:rPr>
        <w:t>Permis de construire (PC)</w:t>
      </w:r>
    </w:p>
    <w:p w:rsidR="00EE090F" w:rsidRPr="002829FC" w:rsidRDefault="00EE090F" w:rsidP="00EE090F">
      <w:pPr>
        <w:pStyle w:val="Paragraphedeliste"/>
        <w:numPr>
          <w:ilvl w:val="0"/>
          <w:numId w:val="5"/>
        </w:numPr>
        <w:tabs>
          <w:tab w:val="left" w:pos="5103"/>
        </w:tabs>
        <w:rPr>
          <w:sz w:val="18"/>
          <w:szCs w:val="18"/>
        </w:rPr>
      </w:pPr>
      <w:r w:rsidRPr="002829FC">
        <w:rPr>
          <w:rFonts w:ascii="Roboto" w:hAnsi="Roboto"/>
          <w:color w:val="737373"/>
          <w:sz w:val="18"/>
          <w:szCs w:val="18"/>
          <w:shd w:val="clear" w:color="auto" w:fill="FFFFFF"/>
        </w:rPr>
        <w:t>Permis d'aménager (PA)</w:t>
      </w:r>
    </w:p>
    <w:p w:rsidR="00EE090F" w:rsidRPr="002829FC" w:rsidRDefault="00EE090F" w:rsidP="00EE090F">
      <w:pPr>
        <w:pStyle w:val="Paragraphedeliste"/>
        <w:numPr>
          <w:ilvl w:val="0"/>
          <w:numId w:val="5"/>
        </w:numPr>
        <w:tabs>
          <w:tab w:val="left" w:pos="5103"/>
        </w:tabs>
        <w:rPr>
          <w:sz w:val="18"/>
          <w:szCs w:val="18"/>
        </w:rPr>
      </w:pPr>
      <w:r w:rsidRPr="002829FC">
        <w:rPr>
          <w:rFonts w:ascii="Roboto" w:hAnsi="Roboto"/>
          <w:color w:val="737373"/>
          <w:sz w:val="18"/>
          <w:szCs w:val="18"/>
          <w:shd w:val="clear" w:color="auto" w:fill="FFFFFF"/>
        </w:rPr>
        <w:t>Permis de démolir (PD)</w:t>
      </w:r>
    </w:p>
    <w:p w:rsidR="00EE090F" w:rsidRPr="002829FC" w:rsidRDefault="00EE090F" w:rsidP="00EE090F">
      <w:pPr>
        <w:pStyle w:val="Paragraphedeliste"/>
        <w:numPr>
          <w:ilvl w:val="0"/>
          <w:numId w:val="5"/>
        </w:numPr>
        <w:tabs>
          <w:tab w:val="left" w:pos="5103"/>
        </w:tabs>
        <w:rPr>
          <w:sz w:val="18"/>
          <w:szCs w:val="18"/>
        </w:rPr>
      </w:pPr>
      <w:r w:rsidRPr="002829FC">
        <w:rPr>
          <w:rFonts w:ascii="Roboto" w:hAnsi="Roboto"/>
          <w:color w:val="737373"/>
          <w:sz w:val="18"/>
          <w:szCs w:val="18"/>
          <w:shd w:val="clear" w:color="auto" w:fill="FFFFFF"/>
        </w:rPr>
        <w:t>Permis de construire de maison individuelle (PCMI)</w:t>
      </w:r>
    </w:p>
    <w:p w:rsidR="00EE090F" w:rsidRPr="002829FC" w:rsidRDefault="00EE090F" w:rsidP="00EE090F">
      <w:pPr>
        <w:pStyle w:val="Paragraphedeliste"/>
        <w:numPr>
          <w:ilvl w:val="0"/>
          <w:numId w:val="5"/>
        </w:numPr>
        <w:tabs>
          <w:tab w:val="left" w:pos="5103"/>
        </w:tabs>
        <w:rPr>
          <w:sz w:val="18"/>
          <w:szCs w:val="18"/>
        </w:rPr>
      </w:pPr>
      <w:r w:rsidRPr="002829FC">
        <w:rPr>
          <w:rFonts w:ascii="Roboto" w:hAnsi="Roboto"/>
          <w:color w:val="737373"/>
          <w:sz w:val="18"/>
          <w:szCs w:val="18"/>
          <w:shd w:val="clear" w:color="auto" w:fill="FFFFFF"/>
        </w:rPr>
        <w:t>Déclaration d'installation d'enseigne</w:t>
      </w:r>
    </w:p>
    <w:p w:rsidR="00EE090F" w:rsidRPr="002829FC" w:rsidRDefault="00EE090F" w:rsidP="00EE090F">
      <w:pPr>
        <w:pStyle w:val="Paragraphedeliste"/>
        <w:numPr>
          <w:ilvl w:val="0"/>
          <w:numId w:val="5"/>
        </w:numPr>
        <w:tabs>
          <w:tab w:val="left" w:pos="5103"/>
        </w:tabs>
        <w:rPr>
          <w:sz w:val="18"/>
          <w:szCs w:val="18"/>
        </w:rPr>
      </w:pPr>
      <w:r w:rsidRPr="002829FC">
        <w:rPr>
          <w:rFonts w:ascii="Roboto" w:hAnsi="Roboto"/>
          <w:color w:val="737373"/>
          <w:sz w:val="18"/>
          <w:szCs w:val="18"/>
          <w:shd w:val="clear" w:color="auto" w:fill="FFFFFF"/>
        </w:rPr>
        <w:t>Déclaration de modification d'enseigne</w:t>
      </w:r>
    </w:p>
    <w:p w:rsidR="00EE090F" w:rsidRPr="002829FC" w:rsidRDefault="00EE090F" w:rsidP="00EE090F">
      <w:pPr>
        <w:pStyle w:val="Paragraphedeliste"/>
        <w:numPr>
          <w:ilvl w:val="0"/>
          <w:numId w:val="5"/>
        </w:numPr>
        <w:tabs>
          <w:tab w:val="left" w:pos="5103"/>
        </w:tabs>
        <w:rPr>
          <w:sz w:val="18"/>
          <w:szCs w:val="18"/>
        </w:rPr>
      </w:pPr>
      <w:r w:rsidRPr="002829FC">
        <w:rPr>
          <w:rFonts w:ascii="Roboto" w:hAnsi="Roboto"/>
          <w:color w:val="737373"/>
          <w:sz w:val="18"/>
          <w:szCs w:val="18"/>
          <w:shd w:val="clear" w:color="auto" w:fill="FFFFFF"/>
        </w:rPr>
        <w:t>Déclaration de remplacement d'enseigne</w:t>
      </w:r>
    </w:p>
    <w:p w:rsidR="00EE090F" w:rsidRPr="002829FC" w:rsidRDefault="00EE090F" w:rsidP="00EE090F">
      <w:pPr>
        <w:pStyle w:val="Paragraphedeliste"/>
        <w:numPr>
          <w:ilvl w:val="0"/>
          <w:numId w:val="5"/>
        </w:numPr>
        <w:tabs>
          <w:tab w:val="left" w:pos="5103"/>
        </w:tabs>
        <w:rPr>
          <w:sz w:val="18"/>
          <w:szCs w:val="18"/>
        </w:rPr>
      </w:pPr>
      <w:r w:rsidRPr="002829FC">
        <w:rPr>
          <w:rFonts w:ascii="Roboto" w:hAnsi="Roboto"/>
          <w:color w:val="737373"/>
          <w:sz w:val="18"/>
          <w:szCs w:val="18"/>
          <w:shd w:val="clear" w:color="auto" w:fill="FFFFFF"/>
        </w:rPr>
        <w:t>Déclaration préalable (DP)</w:t>
      </w:r>
    </w:p>
    <w:p w:rsidR="00EE090F" w:rsidRPr="002829FC" w:rsidRDefault="00EE090F" w:rsidP="00EE090F">
      <w:pPr>
        <w:pStyle w:val="Paragraphedeliste"/>
        <w:numPr>
          <w:ilvl w:val="0"/>
          <w:numId w:val="5"/>
        </w:numPr>
        <w:tabs>
          <w:tab w:val="left" w:pos="5103"/>
        </w:tabs>
        <w:rPr>
          <w:sz w:val="18"/>
          <w:szCs w:val="18"/>
        </w:rPr>
      </w:pPr>
      <w:r w:rsidRPr="002829FC">
        <w:rPr>
          <w:rFonts w:ascii="Roboto" w:hAnsi="Roboto"/>
          <w:color w:val="737373"/>
          <w:sz w:val="18"/>
          <w:szCs w:val="18"/>
          <w:shd w:val="clear" w:color="auto" w:fill="FFFFFF"/>
        </w:rPr>
        <w:t>Déclaration préalable Maison Individuelle (DPMI)</w:t>
      </w:r>
    </w:p>
    <w:p w:rsidR="00EE090F" w:rsidRPr="002829FC" w:rsidRDefault="00EE090F" w:rsidP="00EE090F">
      <w:pPr>
        <w:pStyle w:val="Paragraphedeliste"/>
        <w:numPr>
          <w:ilvl w:val="0"/>
          <w:numId w:val="5"/>
        </w:numPr>
        <w:tabs>
          <w:tab w:val="left" w:pos="5103"/>
        </w:tabs>
        <w:rPr>
          <w:sz w:val="18"/>
          <w:szCs w:val="18"/>
        </w:rPr>
      </w:pPr>
      <w:r w:rsidRPr="002829FC">
        <w:rPr>
          <w:rFonts w:ascii="Roboto" w:hAnsi="Roboto"/>
          <w:color w:val="737373"/>
          <w:sz w:val="18"/>
          <w:szCs w:val="18"/>
          <w:shd w:val="clear" w:color="auto" w:fill="FFFFFF"/>
        </w:rPr>
        <w:t>Déclaration préalable Lotissement (DPLOT)</w:t>
      </w:r>
    </w:p>
    <w:p w:rsidR="00AE0966" w:rsidRDefault="00AE0966"/>
    <w:sectPr w:rsidR="00AE0966" w:rsidSect="001A7D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244BD"/>
    <w:multiLevelType w:val="multilevel"/>
    <w:tmpl w:val="A57E4192"/>
    <w:styleLink w:val="WW8Num3"/>
    <w:lvl w:ilvl="0">
      <w:numFmt w:val="bullet"/>
      <w:pStyle w:val="Ddcisions"/>
      <w:lvlText w:val=""/>
      <w:lvlJc w:val="left"/>
      <w:pPr>
        <w:ind w:left="3403" w:hanging="284"/>
      </w:pPr>
      <w:rPr>
        <w:rFonts w:ascii="Wingdings" w:hAnsi="Wingdings" w:cs="Courier New"/>
        <w:sz w:val="18"/>
        <w:szCs w:val="18"/>
      </w:rPr>
    </w:lvl>
    <w:lvl w:ilvl="1">
      <w:numFmt w:val="bullet"/>
      <w:lvlText w:val=""/>
      <w:lvlJc w:val="left"/>
      <w:pPr>
        <w:ind w:left="3970" w:hanging="284"/>
      </w:pPr>
      <w:rPr>
        <w:rFonts w:ascii="Wingdings" w:hAnsi="Wingdings" w:cs="Courier New"/>
        <w:sz w:val="18"/>
        <w:szCs w:val="18"/>
      </w:rPr>
    </w:lvl>
    <w:lvl w:ilvl="2">
      <w:numFmt w:val="bullet"/>
      <w:lvlText w:val=""/>
      <w:lvlJc w:val="left"/>
      <w:pPr>
        <w:ind w:left="4537" w:hanging="284"/>
      </w:pPr>
      <w:rPr>
        <w:rFonts w:ascii="Wingdings" w:hAnsi="Wingdings" w:cs="Courier New"/>
        <w:sz w:val="18"/>
        <w:szCs w:val="18"/>
      </w:rPr>
    </w:lvl>
    <w:lvl w:ilvl="3">
      <w:numFmt w:val="bullet"/>
      <w:lvlText w:val=""/>
      <w:lvlJc w:val="left"/>
      <w:pPr>
        <w:ind w:left="5104" w:hanging="284"/>
      </w:pPr>
      <w:rPr>
        <w:rFonts w:ascii="Symbol" w:hAnsi="Symbol" w:cs="Symbol"/>
      </w:rPr>
    </w:lvl>
    <w:lvl w:ilvl="4">
      <w:numFmt w:val="bullet"/>
      <w:lvlText w:val=""/>
      <w:lvlJc w:val="left"/>
      <w:pPr>
        <w:ind w:left="4919" w:hanging="360"/>
      </w:pPr>
      <w:rPr>
        <w:rFonts w:ascii="Symbol" w:hAnsi="Symbol" w:cs="Symbol"/>
      </w:rPr>
    </w:lvl>
    <w:lvl w:ilvl="5">
      <w:numFmt w:val="bullet"/>
      <w:lvlText w:val=""/>
      <w:lvlJc w:val="left"/>
      <w:pPr>
        <w:ind w:left="5279" w:hanging="360"/>
      </w:pPr>
      <w:rPr>
        <w:rFonts w:ascii="Wingdings" w:hAnsi="Wingdings" w:cs="Wingdings"/>
      </w:rPr>
    </w:lvl>
    <w:lvl w:ilvl="6">
      <w:numFmt w:val="bullet"/>
      <w:lvlText w:val=""/>
      <w:lvlJc w:val="left"/>
      <w:pPr>
        <w:ind w:left="5639" w:hanging="360"/>
      </w:pPr>
      <w:rPr>
        <w:rFonts w:ascii="Wingdings" w:hAnsi="Wingdings" w:cs="Wingdings"/>
      </w:rPr>
    </w:lvl>
    <w:lvl w:ilvl="7">
      <w:numFmt w:val="bullet"/>
      <w:lvlText w:val=""/>
      <w:lvlJc w:val="left"/>
      <w:pPr>
        <w:ind w:left="5999" w:hanging="360"/>
      </w:pPr>
      <w:rPr>
        <w:rFonts w:ascii="Symbol" w:hAnsi="Symbol" w:cs="Symbol"/>
      </w:rPr>
    </w:lvl>
    <w:lvl w:ilvl="8">
      <w:numFmt w:val="bullet"/>
      <w:lvlText w:val=""/>
      <w:lvlJc w:val="left"/>
      <w:pPr>
        <w:ind w:left="6359" w:hanging="360"/>
      </w:pPr>
      <w:rPr>
        <w:rFonts w:ascii="Symbol" w:hAnsi="Symbol" w:cs="Symbol"/>
      </w:rPr>
    </w:lvl>
  </w:abstractNum>
  <w:abstractNum w:abstractNumId="1" w15:restartNumberingAfterBreak="0">
    <w:nsid w:val="2DF3762B"/>
    <w:multiLevelType w:val="hybridMultilevel"/>
    <w:tmpl w:val="1B3078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0F"/>
    <w:rsid w:val="0060071D"/>
    <w:rsid w:val="00AE0966"/>
    <w:rsid w:val="00EE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8D83"/>
  <w15:chartTrackingRefBased/>
  <w15:docId w15:val="{866EC17F-CA49-4E62-A906-783AC9D4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Theme="minorHAnsi" w:hAnsi="Times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090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60071D"/>
    <w:pPr>
      <w:keepNext/>
      <w:outlineLvl w:val="0"/>
    </w:pPr>
    <w:rPr>
      <w:rFonts w:ascii="Century Gothic" w:hAnsi="Century Gothic"/>
      <w:sz w:val="36"/>
    </w:rPr>
  </w:style>
  <w:style w:type="paragraph" w:styleId="Titre2">
    <w:name w:val="heading 2"/>
    <w:basedOn w:val="Normal"/>
    <w:next w:val="Normal"/>
    <w:link w:val="Titre2Car"/>
    <w:qFormat/>
    <w:rsid w:val="0060071D"/>
    <w:pPr>
      <w:keepNext/>
      <w:outlineLvl w:val="1"/>
    </w:pPr>
    <w:rPr>
      <w:rFonts w:ascii="Century Gothic" w:hAnsi="Century Gothic"/>
      <w:sz w:val="28"/>
    </w:rPr>
  </w:style>
  <w:style w:type="paragraph" w:styleId="Titre3">
    <w:name w:val="heading 3"/>
    <w:basedOn w:val="Normal"/>
    <w:next w:val="Normal"/>
    <w:link w:val="Titre3Car"/>
    <w:qFormat/>
    <w:rsid w:val="0060071D"/>
    <w:pPr>
      <w:keepNext/>
      <w:jc w:val="center"/>
      <w:outlineLvl w:val="2"/>
    </w:pPr>
    <w:rPr>
      <w:rFonts w:ascii="Tahoma" w:hAnsi="Tahoma"/>
      <w:b/>
      <w:color w:val="000000"/>
    </w:rPr>
  </w:style>
  <w:style w:type="paragraph" w:styleId="Titre4">
    <w:name w:val="heading 4"/>
    <w:basedOn w:val="Normal"/>
    <w:next w:val="Normal"/>
    <w:link w:val="Titre4Car"/>
    <w:qFormat/>
    <w:rsid w:val="0060071D"/>
    <w:pPr>
      <w:keepNext/>
      <w:outlineLvl w:val="3"/>
    </w:pPr>
    <w:rPr>
      <w:rFonts w:ascii="Tahoma" w:hAnsi="Tahoma"/>
      <w:color w:val="00000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libsignature">
    <w:name w:val="délib signature"/>
    <w:basedOn w:val="Normal"/>
    <w:rsid w:val="0060071D"/>
    <w:pPr>
      <w:widowControl w:val="0"/>
      <w:tabs>
        <w:tab w:val="left" w:pos="3969"/>
        <w:tab w:val="left" w:pos="7371"/>
      </w:tabs>
      <w:autoSpaceDN w:val="0"/>
      <w:ind w:left="3402"/>
      <w:jc w:val="center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Dlibainsifait">
    <w:name w:val="Délib ainsi fait"/>
    <w:basedOn w:val="Normal"/>
    <w:next w:val="dlibsignature"/>
    <w:rsid w:val="0060071D"/>
    <w:pPr>
      <w:widowControl w:val="0"/>
      <w:tabs>
        <w:tab w:val="left" w:pos="3969"/>
        <w:tab w:val="left" w:pos="7371"/>
      </w:tabs>
      <w:autoSpaceDN w:val="0"/>
      <w:ind w:left="3402"/>
      <w:jc w:val="center"/>
      <w:textAlignment w:val="baseline"/>
    </w:pPr>
    <w:rPr>
      <w:rFonts w:ascii="Times New Roman" w:eastAsia="Times New Roman" w:hAnsi="Times New Roman"/>
      <w:smallCaps/>
      <w:kern w:val="3"/>
      <w:lang w:eastAsia="zh-CN"/>
    </w:rPr>
  </w:style>
  <w:style w:type="paragraph" w:customStyle="1" w:styleId="DTxtcourant">
    <w:name w:val="D Txt courant"/>
    <w:basedOn w:val="Normal"/>
    <w:rsid w:val="0060071D"/>
    <w:pPr>
      <w:widowControl w:val="0"/>
      <w:tabs>
        <w:tab w:val="left" w:pos="3402"/>
        <w:tab w:val="left" w:pos="5954"/>
        <w:tab w:val="left" w:pos="6237"/>
        <w:tab w:val="left" w:pos="6521"/>
        <w:tab w:val="left" w:pos="6804"/>
        <w:tab w:val="left" w:pos="7088"/>
        <w:tab w:val="left" w:pos="7371"/>
      </w:tabs>
      <w:autoSpaceDN w:val="0"/>
      <w:spacing w:after="120"/>
      <w:ind w:left="2835"/>
      <w:jc w:val="both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DCadrevote">
    <w:name w:val="D Cadre vote"/>
    <w:basedOn w:val="Normal"/>
    <w:rsid w:val="0060071D"/>
    <w:pPr>
      <w:tabs>
        <w:tab w:val="left" w:pos="284"/>
        <w:tab w:val="right" w:leader="dot" w:pos="1701"/>
      </w:tabs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Ddcisions">
    <w:name w:val="D décisions"/>
    <w:basedOn w:val="Normal"/>
    <w:rsid w:val="0060071D"/>
    <w:pPr>
      <w:widowControl w:val="0"/>
      <w:numPr>
        <w:numId w:val="4"/>
      </w:numPr>
      <w:tabs>
        <w:tab w:val="left" w:pos="567"/>
        <w:tab w:val="left" w:pos="3969"/>
        <w:tab w:val="decimal" w:pos="10206"/>
      </w:tabs>
      <w:autoSpaceDN w:val="0"/>
      <w:spacing w:after="120"/>
      <w:jc w:val="both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DGrascentr">
    <w:name w:val="D Gras centré"/>
    <w:basedOn w:val="Normal"/>
    <w:rsid w:val="0060071D"/>
    <w:pPr>
      <w:widowControl w:val="0"/>
      <w:tabs>
        <w:tab w:val="left" w:pos="3402"/>
        <w:tab w:val="left" w:pos="6804"/>
      </w:tabs>
      <w:autoSpaceDN w:val="0"/>
      <w:spacing w:after="120"/>
      <w:ind w:left="2835"/>
      <w:jc w:val="center"/>
      <w:textAlignment w:val="baseline"/>
    </w:pPr>
    <w:rPr>
      <w:rFonts w:ascii="Times New Roman" w:eastAsia="Times New Roman" w:hAnsi="Times New Roman"/>
      <w:b/>
      <w:kern w:val="3"/>
      <w:lang w:eastAsia="zh-CN"/>
    </w:rPr>
  </w:style>
  <w:style w:type="numbering" w:customStyle="1" w:styleId="WW8Num3">
    <w:name w:val="WW8Num3"/>
    <w:basedOn w:val="Aucuneliste"/>
    <w:rsid w:val="0060071D"/>
    <w:pPr>
      <w:numPr>
        <w:numId w:val="1"/>
      </w:numPr>
    </w:pPr>
  </w:style>
  <w:style w:type="character" w:customStyle="1" w:styleId="Titre1Car">
    <w:name w:val="Titre 1 Car"/>
    <w:basedOn w:val="Policepardfaut"/>
    <w:link w:val="Titre1"/>
    <w:rsid w:val="0060071D"/>
    <w:rPr>
      <w:rFonts w:ascii="Century Gothic" w:eastAsia="Times" w:hAnsi="Century Gothic" w:cs="Times New Roman"/>
      <w:sz w:val="36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60071D"/>
    <w:rPr>
      <w:rFonts w:ascii="Century Gothic" w:eastAsia="Times" w:hAnsi="Century Gothic" w:cs="Times New Roman"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60071D"/>
    <w:rPr>
      <w:rFonts w:ascii="Tahoma" w:eastAsia="Times" w:hAnsi="Tahoma" w:cs="Times New Roman"/>
      <w:b/>
      <w:color w:val="00000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60071D"/>
    <w:rPr>
      <w:rFonts w:ascii="Tahoma" w:eastAsia="Times" w:hAnsi="Tahoma" w:cs="Times New Roman"/>
      <w:color w:val="000000"/>
      <w:sz w:val="24"/>
      <w:szCs w:val="20"/>
      <w:u w:val="single"/>
      <w:lang w:eastAsia="fr-FR"/>
    </w:rPr>
  </w:style>
  <w:style w:type="paragraph" w:styleId="En-tte">
    <w:name w:val="header"/>
    <w:basedOn w:val="Normal"/>
    <w:link w:val="En-tteCar"/>
    <w:semiHidden/>
    <w:rsid w:val="006007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60071D"/>
    <w:rPr>
      <w:rFonts w:ascii="Times" w:eastAsia="Times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6007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60071D"/>
    <w:rPr>
      <w:rFonts w:ascii="Times" w:eastAsia="Times" w:hAnsi="Times" w:cs="Times New Roman"/>
      <w:sz w:val="24"/>
      <w:szCs w:val="20"/>
      <w:lang w:eastAsia="fr-FR"/>
    </w:rPr>
  </w:style>
  <w:style w:type="character" w:styleId="Numrodepage">
    <w:name w:val="page number"/>
    <w:basedOn w:val="Policepardfaut"/>
    <w:semiHidden/>
    <w:rsid w:val="0060071D"/>
  </w:style>
  <w:style w:type="paragraph" w:styleId="Corpsdetexte">
    <w:name w:val="Body Text"/>
    <w:basedOn w:val="Normal"/>
    <w:link w:val="CorpsdetexteCar"/>
    <w:semiHidden/>
    <w:rsid w:val="0060071D"/>
    <w:rPr>
      <w:rFonts w:ascii="Tahoma" w:hAnsi="Tahoma"/>
      <w:color w:val="000000"/>
    </w:rPr>
  </w:style>
  <w:style w:type="character" w:customStyle="1" w:styleId="CorpsdetexteCar">
    <w:name w:val="Corps de texte Car"/>
    <w:link w:val="Corpsdetexte"/>
    <w:semiHidden/>
    <w:rsid w:val="0060071D"/>
    <w:rPr>
      <w:rFonts w:ascii="Tahoma" w:eastAsia="Times" w:hAnsi="Tahoma" w:cs="Times New Roman"/>
      <w:color w:val="000000"/>
      <w:szCs w:val="20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60071D"/>
    <w:pPr>
      <w:ind w:left="1560"/>
    </w:pPr>
    <w:rPr>
      <w:rFonts w:ascii="Century Gothic" w:hAnsi="Century Gothic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60071D"/>
    <w:rPr>
      <w:rFonts w:ascii="Century Gothic" w:eastAsia="Times" w:hAnsi="Century Gothic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60071D"/>
    <w:rPr>
      <w:rFonts w:ascii="Tahoma" w:hAnsi="Tahoma"/>
      <w:color w:val="000000"/>
    </w:rPr>
  </w:style>
  <w:style w:type="character" w:customStyle="1" w:styleId="Corpsdetexte2Car">
    <w:name w:val="Corps de texte 2 Car"/>
    <w:link w:val="Corpsdetexte2"/>
    <w:semiHidden/>
    <w:rsid w:val="0060071D"/>
    <w:rPr>
      <w:rFonts w:ascii="Tahoma" w:eastAsia="Times" w:hAnsi="Tahoma" w:cs="Times New Roman"/>
      <w:color w:val="000000"/>
      <w:sz w:val="24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semiHidden/>
    <w:rsid w:val="0060071D"/>
    <w:pPr>
      <w:ind w:left="709"/>
    </w:pPr>
    <w:rPr>
      <w:rFonts w:ascii="Tahoma" w:hAnsi="Tahoma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60071D"/>
    <w:rPr>
      <w:rFonts w:ascii="Tahoma" w:eastAsia="Times" w:hAnsi="Tahoma" w:cs="Times New Roman"/>
      <w:sz w:val="24"/>
      <w:szCs w:val="20"/>
      <w:lang w:eastAsia="fr-FR"/>
    </w:rPr>
  </w:style>
  <w:style w:type="paragraph" w:styleId="Retraitcorpsdetexte3">
    <w:name w:val="Body Text Indent 3"/>
    <w:basedOn w:val="Normal"/>
    <w:link w:val="Retraitcorpsdetexte3Car"/>
    <w:semiHidden/>
    <w:rsid w:val="0060071D"/>
    <w:pPr>
      <w:ind w:left="1276"/>
    </w:pPr>
    <w:rPr>
      <w:rFonts w:ascii="Tahoma" w:hAnsi="Tahoma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60071D"/>
    <w:rPr>
      <w:rFonts w:ascii="Tahoma" w:eastAsia="Times" w:hAnsi="Tahoma" w:cs="Times New Roman"/>
      <w:sz w:val="24"/>
      <w:szCs w:val="20"/>
      <w:lang w:eastAsia="fr-FR"/>
    </w:rPr>
  </w:style>
  <w:style w:type="character" w:styleId="Lienhypertexte">
    <w:name w:val="Hyperlink"/>
    <w:uiPriority w:val="99"/>
    <w:rsid w:val="0060071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07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0071D"/>
    <w:rPr>
      <w:rFonts w:ascii="Tahoma" w:eastAsia="Times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EE090F"/>
    <w:pPr>
      <w:ind w:left="720"/>
      <w:contextualSpacing/>
    </w:pPr>
  </w:style>
  <w:style w:type="paragraph" w:styleId="Sansinterligne">
    <w:name w:val="No Spacing"/>
    <w:uiPriority w:val="1"/>
    <w:qFormat/>
    <w:rsid w:val="00EE090F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ve.sirap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2022-01-11T14:25:00Z</dcterms:created>
  <dcterms:modified xsi:type="dcterms:W3CDTF">2022-01-11T14:28:00Z</dcterms:modified>
</cp:coreProperties>
</file>